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3A8" w:rsidRPr="006A21DB" w:rsidRDefault="006A21DB">
      <w:pPr>
        <w:rPr>
          <w:rFonts w:ascii="微软雅黑" w:eastAsia="微软雅黑" w:hAnsi="微软雅黑" w:hint="eastAsia"/>
          <w:color w:val="000000" w:themeColor="text1"/>
          <w:sz w:val="36"/>
          <w:szCs w:val="36"/>
        </w:rPr>
      </w:pPr>
      <w:proofErr w:type="gramStart"/>
      <w:r w:rsidRPr="006A21DB">
        <w:rPr>
          <w:rFonts w:ascii="微软雅黑" w:eastAsia="微软雅黑" w:hAnsi="微软雅黑" w:hint="eastAsia"/>
          <w:color w:val="000000" w:themeColor="text1"/>
          <w:sz w:val="36"/>
          <w:szCs w:val="36"/>
        </w:rPr>
        <w:t>施迈赛</w:t>
      </w:r>
      <w:proofErr w:type="spellStart"/>
      <w:proofErr w:type="gramEnd"/>
      <w:r w:rsidRPr="006A21DB">
        <w:rPr>
          <w:rFonts w:ascii="微软雅黑" w:eastAsia="微软雅黑" w:hAnsi="微软雅黑" w:hint="eastAsia"/>
          <w:color w:val="000000" w:themeColor="text1"/>
          <w:sz w:val="36"/>
          <w:szCs w:val="36"/>
        </w:rPr>
        <w:t>Schmersal</w:t>
      </w:r>
      <w:proofErr w:type="spellEnd"/>
      <w:r w:rsidRPr="006A21DB">
        <w:rPr>
          <w:rFonts w:ascii="微软雅黑" w:eastAsia="微软雅黑" w:hAnsi="微软雅黑" w:hint="eastAsia"/>
          <w:color w:val="000000" w:themeColor="text1"/>
          <w:sz w:val="36"/>
          <w:szCs w:val="36"/>
        </w:rPr>
        <w:t xml:space="preserve"> 光电安全装置 安全光栅SLG</w:t>
      </w:r>
    </w:p>
    <w:p w:rsidR="006A21DB" w:rsidRPr="006A21DB" w:rsidRDefault="006A21DB">
      <w:pPr>
        <w:rPr>
          <w:rFonts w:ascii="微软雅黑" w:eastAsia="微软雅黑" w:hAnsi="微软雅黑" w:hint="eastAsia"/>
          <w:color w:val="000000" w:themeColor="text1"/>
          <w:sz w:val="18"/>
          <w:szCs w:val="18"/>
        </w:rPr>
      </w:pPr>
    </w:p>
    <w:p w:rsidR="006A21DB" w:rsidRPr="006A21DB" w:rsidRDefault="006A21DB">
      <w:pPr>
        <w:rPr>
          <w:rFonts w:ascii="微软雅黑" w:eastAsia="微软雅黑" w:hAnsi="微软雅黑" w:hint="eastAsia"/>
          <w:color w:val="000000" w:themeColor="text1"/>
          <w:sz w:val="18"/>
          <w:szCs w:val="18"/>
        </w:rPr>
      </w:pPr>
      <w:r w:rsidRPr="006A21DB">
        <w:rPr>
          <w:rFonts w:ascii="微软雅黑" w:eastAsia="微软雅黑" w:hAnsi="微软雅黑"/>
          <w:noProof/>
          <w:color w:val="000000" w:themeColor="text1"/>
          <w:sz w:val="18"/>
          <w:szCs w:val="18"/>
        </w:rPr>
        <w:drawing>
          <wp:inline distT="0" distB="0" distL="0" distR="0" wp14:anchorId="3F79ADAE" wp14:editId="3A08B27F">
            <wp:extent cx="2809875" cy="1966913"/>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施迈赛Schmersal 光电安全装置 安全光栅SLG.jpg"/>
                    <pic:cNvPicPr/>
                  </pic:nvPicPr>
                  <pic:blipFill>
                    <a:blip r:embed="rId5">
                      <a:extLst>
                        <a:ext uri="{28A0092B-C50C-407E-A947-70E740481C1C}">
                          <a14:useLocalDpi xmlns:a14="http://schemas.microsoft.com/office/drawing/2010/main" val="0"/>
                        </a:ext>
                      </a:extLst>
                    </a:blip>
                    <a:stretch>
                      <a:fillRect/>
                    </a:stretch>
                  </pic:blipFill>
                  <pic:spPr>
                    <a:xfrm>
                      <a:off x="0" y="0"/>
                      <a:ext cx="2813895" cy="1969727"/>
                    </a:xfrm>
                    <a:prstGeom prst="rect">
                      <a:avLst/>
                    </a:prstGeom>
                  </pic:spPr>
                </pic:pic>
              </a:graphicData>
            </a:graphic>
          </wp:inline>
        </w:drawing>
      </w:r>
      <w:r>
        <w:rPr>
          <w:rFonts w:ascii="微软雅黑" w:eastAsia="微软雅黑" w:hAnsi="微软雅黑" w:hint="eastAsia"/>
          <w:color w:val="000000" w:themeColor="text1"/>
          <w:sz w:val="18"/>
          <w:szCs w:val="18"/>
        </w:rPr>
        <w:t xml:space="preserve"> </w:t>
      </w:r>
      <w:bookmarkStart w:id="0" w:name="_GoBack"/>
      <w:bookmarkEnd w:id="0"/>
    </w:p>
    <w:p w:rsidR="006A21DB" w:rsidRPr="006A21DB" w:rsidRDefault="006A21DB">
      <w:pPr>
        <w:rPr>
          <w:rFonts w:ascii="微软雅黑" w:eastAsia="微软雅黑" w:hAnsi="微软雅黑" w:hint="eastAsia"/>
          <w:color w:val="000000" w:themeColor="text1"/>
          <w:sz w:val="18"/>
          <w:szCs w:val="18"/>
        </w:rPr>
      </w:pPr>
    </w:p>
    <w:p w:rsidR="006A21DB" w:rsidRPr="006A21DB" w:rsidRDefault="006A21DB" w:rsidP="006A21DB">
      <w:pPr>
        <w:rPr>
          <w:rFonts w:ascii="微软雅黑" w:eastAsia="微软雅黑" w:hAnsi="微软雅黑"/>
          <w:color w:val="000000" w:themeColor="text1"/>
          <w:sz w:val="18"/>
          <w:szCs w:val="18"/>
        </w:rPr>
      </w:pPr>
      <w:r w:rsidRPr="006A21DB">
        <w:rPr>
          <w:rFonts w:ascii="微软雅黑" w:eastAsia="微软雅黑" w:hAnsi="微软雅黑"/>
          <w:color w:val="000000" w:themeColor="text1"/>
          <w:sz w:val="18"/>
          <w:szCs w:val="18"/>
        </w:rPr>
        <w:t>安全光栅，用于保护危险区域</w:t>
      </w:r>
    </w:p>
    <w:p w:rsidR="006A21DB" w:rsidRPr="006A21DB" w:rsidRDefault="006A21DB" w:rsidP="006A21DB">
      <w:pPr>
        <w:rPr>
          <w:rFonts w:ascii="微软雅黑" w:eastAsia="微软雅黑" w:hAnsi="微软雅黑"/>
          <w:color w:val="000000" w:themeColor="text1"/>
          <w:sz w:val="18"/>
          <w:szCs w:val="18"/>
        </w:rPr>
      </w:pPr>
      <w:r w:rsidRPr="006A21DB">
        <w:rPr>
          <w:rFonts w:ascii="微软雅黑" w:eastAsia="微软雅黑" w:hAnsi="微软雅黑"/>
          <w:color w:val="000000" w:themeColor="text1"/>
          <w:sz w:val="18"/>
          <w:szCs w:val="18"/>
        </w:rPr>
        <w:t>关于非接触式保护设备（ESPE）的检测能力，安全光栅位于简单的光栅和光幕之间，在相邻光束之间的距离特别小。由于与安全光幕相比分辨率较低，因此当检测到整个身体（而不仅仅是从手或手指）穿透时，更可能使用光幕。</w:t>
      </w:r>
    </w:p>
    <w:p w:rsidR="006A21DB" w:rsidRPr="006A21DB" w:rsidRDefault="006A21DB" w:rsidP="006A21DB">
      <w:pPr>
        <w:pStyle w:val="a4"/>
        <w:shd w:val="clear" w:color="auto" w:fill="FFFFFF"/>
        <w:rPr>
          <w:rFonts w:ascii="微软雅黑" w:eastAsia="微软雅黑" w:hAnsi="微软雅黑" w:cs="Helvetica"/>
          <w:color w:val="000000" w:themeColor="text1"/>
          <w:sz w:val="18"/>
          <w:szCs w:val="18"/>
        </w:rPr>
      </w:pPr>
      <w:r w:rsidRPr="006A21DB">
        <w:rPr>
          <w:rFonts w:ascii="微软雅黑" w:eastAsia="微软雅黑" w:hAnsi="微软雅黑" w:cs="Helvetica"/>
          <w:color w:val="000000" w:themeColor="text1"/>
          <w:sz w:val="18"/>
          <w:szCs w:val="18"/>
        </w:rPr>
        <w:t>用户可以使用分辨率不同的光幕和光幕来准确检测危险区域中不同大小的物体。在这种情况下，两个相邻光束之间的距离越小，BWS的检测能力越精确。</w:t>
      </w:r>
    </w:p>
    <w:p w:rsidR="006A21DB" w:rsidRPr="006A21DB" w:rsidRDefault="006A21DB" w:rsidP="006A21DB">
      <w:pPr>
        <w:pStyle w:val="a4"/>
        <w:shd w:val="clear" w:color="auto" w:fill="FFFFFF"/>
        <w:rPr>
          <w:rFonts w:ascii="微软雅黑" w:eastAsia="微软雅黑" w:hAnsi="微软雅黑" w:cs="Helvetica"/>
          <w:color w:val="000000" w:themeColor="text1"/>
          <w:sz w:val="18"/>
          <w:szCs w:val="18"/>
        </w:rPr>
      </w:pPr>
      <w:r w:rsidRPr="006A21DB">
        <w:rPr>
          <w:rFonts w:ascii="微软雅黑" w:eastAsia="微软雅黑" w:hAnsi="微软雅黑" w:cs="Helvetica"/>
          <w:color w:val="000000" w:themeColor="text1"/>
          <w:sz w:val="18"/>
          <w:szCs w:val="18"/>
        </w:rPr>
        <w:t>SLG系列的安全光栅可在压力机，机械手单元，压铸机，码垛系统等各种应用中保护危险区域和危险区域。与安全光幕相比，安全光</w:t>
      </w:r>
      <w:proofErr w:type="gramStart"/>
      <w:r w:rsidRPr="006A21DB">
        <w:rPr>
          <w:rFonts w:ascii="微软雅黑" w:eastAsia="微软雅黑" w:hAnsi="微软雅黑" w:cs="Helvetica"/>
          <w:color w:val="000000" w:themeColor="text1"/>
          <w:sz w:val="18"/>
          <w:szCs w:val="18"/>
        </w:rPr>
        <w:t>幕具有</w:t>
      </w:r>
      <w:proofErr w:type="gramEnd"/>
      <w:r w:rsidRPr="006A21DB">
        <w:rPr>
          <w:rFonts w:ascii="微软雅黑" w:eastAsia="微软雅黑" w:hAnsi="微软雅黑" w:cs="Helvetica"/>
          <w:color w:val="000000" w:themeColor="text1"/>
          <w:sz w:val="18"/>
          <w:szCs w:val="18"/>
        </w:rPr>
        <w:t>较低的分辨率，因此通常用于检测整个身体的穿透。</w:t>
      </w:r>
    </w:p>
    <w:p w:rsidR="006A21DB" w:rsidRPr="006A21DB" w:rsidRDefault="006A21DB">
      <w:pPr>
        <w:rPr>
          <w:rFonts w:ascii="微软雅黑" w:eastAsia="微软雅黑" w:hAnsi="微软雅黑" w:hint="eastAsia"/>
          <w:color w:val="000000" w:themeColor="text1"/>
          <w:sz w:val="18"/>
          <w:szCs w:val="18"/>
        </w:rPr>
      </w:pPr>
      <w:r w:rsidRPr="006A21DB">
        <w:rPr>
          <w:rFonts w:ascii="微软雅黑" w:eastAsia="微软雅黑" w:hAnsi="微软雅黑"/>
          <w:color w:val="000000" w:themeColor="text1"/>
          <w:sz w:val="18"/>
          <w:szCs w:val="18"/>
        </w:rPr>
        <w:t>特点</w:t>
      </w:r>
      <w:r w:rsidRPr="006A21DB">
        <w:rPr>
          <w:rFonts w:ascii="微软雅黑" w:eastAsia="微软雅黑" w:hAnsi="微软雅黑" w:hint="eastAsia"/>
          <w:color w:val="000000" w:themeColor="text1"/>
          <w:sz w:val="18"/>
          <w:szCs w:val="18"/>
        </w:rPr>
        <w:t>：</w:t>
      </w:r>
    </w:p>
    <w:p w:rsidR="006A21DB" w:rsidRPr="006A21DB" w:rsidRDefault="006A21DB">
      <w:pPr>
        <w:rPr>
          <w:rFonts w:ascii="微软雅黑" w:eastAsia="微软雅黑" w:hAnsi="微软雅黑" w:cs="Helvetica" w:hint="eastAsia"/>
          <w:color w:val="000000" w:themeColor="text1"/>
          <w:sz w:val="18"/>
          <w:szCs w:val="18"/>
          <w:shd w:val="clear" w:color="auto" w:fill="FFFFFF"/>
        </w:rPr>
      </w:pPr>
      <w:r w:rsidRPr="006A21DB">
        <w:rPr>
          <w:rFonts w:ascii="微软雅黑" w:eastAsia="微软雅黑" w:hAnsi="微软雅黑" w:cs="Helvetica" w:hint="eastAsia"/>
          <w:color w:val="000000" w:themeColor="text1"/>
          <w:sz w:val="18"/>
          <w:szCs w:val="18"/>
          <w:shd w:val="clear" w:color="auto" w:fill="FFFFFF"/>
        </w:rPr>
        <w:t>1.</w:t>
      </w:r>
      <w:r w:rsidRPr="006A21DB">
        <w:rPr>
          <w:rFonts w:ascii="微软雅黑" w:eastAsia="微软雅黑" w:hAnsi="微软雅黑" w:cs="Helvetica"/>
          <w:color w:val="000000" w:themeColor="text1"/>
          <w:sz w:val="18"/>
          <w:szCs w:val="18"/>
          <w:shd w:val="clear" w:color="auto" w:fill="FFFFFF"/>
        </w:rPr>
        <w:t>SLG系列的安全光栅可确保在不同应用中（例如机器人单元，压铸机，压力机，码垛系统等）固定单个危险区域以及完整的危险区域。光电光栅易于通过M12连接器进行连接，并具有诊断接口和LED显示屏可以读取各种状态消息。它们具有300、400或500 mm的不同分辨率。默认情况下，根据ISO 20653，网格的防护等级为IP67。因此，它们是防尘的，并且还可以防止其被暂时淹没。</w:t>
      </w:r>
    </w:p>
    <w:p w:rsidR="006A21DB" w:rsidRPr="006A21DB" w:rsidRDefault="006A21DB">
      <w:pPr>
        <w:rPr>
          <w:rFonts w:ascii="微软雅黑" w:eastAsia="微软雅黑" w:hAnsi="微软雅黑" w:cs="Helvetica" w:hint="eastAsia"/>
          <w:color w:val="000000" w:themeColor="text1"/>
          <w:sz w:val="18"/>
          <w:szCs w:val="18"/>
          <w:shd w:val="clear" w:color="auto" w:fill="FFFFFF"/>
        </w:rPr>
      </w:pPr>
    </w:p>
    <w:p w:rsidR="006A21DB" w:rsidRPr="006A21DB" w:rsidRDefault="006A21DB">
      <w:pPr>
        <w:rPr>
          <w:rFonts w:ascii="微软雅黑" w:eastAsia="微软雅黑" w:hAnsi="微软雅黑"/>
          <w:color w:val="000000" w:themeColor="text1"/>
          <w:sz w:val="18"/>
          <w:szCs w:val="18"/>
        </w:rPr>
      </w:pPr>
      <w:r w:rsidRPr="006A21DB">
        <w:rPr>
          <w:rFonts w:ascii="微软雅黑" w:eastAsia="微软雅黑" w:hAnsi="微软雅黑" w:cs="Helvetica" w:hint="eastAsia"/>
          <w:color w:val="000000" w:themeColor="text1"/>
          <w:sz w:val="18"/>
          <w:szCs w:val="18"/>
          <w:shd w:val="clear" w:color="auto" w:fill="FFFFFF"/>
        </w:rPr>
        <w:t>2.</w:t>
      </w:r>
      <w:r w:rsidRPr="006A21DB">
        <w:rPr>
          <w:rFonts w:ascii="微软雅黑" w:eastAsia="微软雅黑" w:hAnsi="微软雅黑" w:cs="Helvetica"/>
          <w:color w:val="000000" w:themeColor="text1"/>
          <w:sz w:val="18"/>
          <w:szCs w:val="18"/>
          <w:shd w:val="clear" w:color="auto" w:fill="FFFFFF"/>
        </w:rPr>
        <w:t xml:space="preserve"> </w:t>
      </w:r>
      <w:r w:rsidRPr="006A21DB">
        <w:rPr>
          <w:rFonts w:ascii="微软雅黑" w:eastAsia="微软雅黑" w:hAnsi="微软雅黑" w:cs="Helvetica"/>
          <w:color w:val="000000" w:themeColor="text1"/>
          <w:sz w:val="18"/>
          <w:szCs w:val="18"/>
          <w:shd w:val="clear" w:color="auto" w:fill="FFFFFF"/>
        </w:rPr>
        <w:t>SLG系列的某些版本配备了消隐或静音功能。消隐用于隐藏保护区域的选定区域，而屏蔽则用于有目的地桥接保护设备。此外，</w:t>
      </w:r>
      <w:proofErr w:type="spellStart"/>
      <w:r w:rsidRPr="006A21DB">
        <w:rPr>
          <w:rFonts w:ascii="微软雅黑" w:eastAsia="微软雅黑" w:hAnsi="微软雅黑" w:cs="Helvetica"/>
          <w:color w:val="000000" w:themeColor="text1"/>
          <w:sz w:val="18"/>
          <w:szCs w:val="18"/>
          <w:shd w:val="clear" w:color="auto" w:fill="FFFFFF"/>
        </w:rPr>
        <w:t>Schmersal</w:t>
      </w:r>
      <w:proofErr w:type="spellEnd"/>
      <w:r w:rsidRPr="006A21DB">
        <w:rPr>
          <w:rFonts w:ascii="微软雅黑" w:eastAsia="微软雅黑" w:hAnsi="微软雅黑" w:cs="Helvetica"/>
          <w:color w:val="000000" w:themeColor="text1"/>
          <w:sz w:val="18"/>
          <w:szCs w:val="18"/>
          <w:shd w:val="clear" w:color="auto" w:fill="FFFFFF"/>
        </w:rPr>
        <w:t>还提供了用于安全光栅的各种配件，通过这些配件，光</w:t>
      </w:r>
      <w:proofErr w:type="gramStart"/>
      <w:r w:rsidRPr="006A21DB">
        <w:rPr>
          <w:rFonts w:ascii="微软雅黑" w:eastAsia="微软雅黑" w:hAnsi="微软雅黑" w:cs="Helvetica"/>
          <w:color w:val="000000" w:themeColor="text1"/>
          <w:sz w:val="18"/>
          <w:szCs w:val="18"/>
          <w:shd w:val="clear" w:color="auto" w:fill="FFFFFF"/>
        </w:rPr>
        <w:t>幕可以</w:t>
      </w:r>
      <w:proofErr w:type="gramEnd"/>
      <w:r w:rsidRPr="006A21DB">
        <w:rPr>
          <w:rFonts w:ascii="微软雅黑" w:eastAsia="微软雅黑" w:hAnsi="微软雅黑" w:cs="Helvetica"/>
          <w:color w:val="000000" w:themeColor="text1"/>
          <w:sz w:val="18"/>
          <w:szCs w:val="18"/>
          <w:shd w:val="clear" w:color="auto" w:fill="FFFFFF"/>
        </w:rPr>
        <w:t>转换为完整的安全系统。这些包括，例如，保护性的外壳和</w:t>
      </w:r>
      <w:proofErr w:type="gramStart"/>
      <w:r w:rsidRPr="006A21DB">
        <w:rPr>
          <w:rFonts w:ascii="微软雅黑" w:eastAsia="微软雅黑" w:hAnsi="微软雅黑" w:cs="Helvetica"/>
          <w:color w:val="000000" w:themeColor="text1"/>
          <w:sz w:val="18"/>
          <w:szCs w:val="18"/>
          <w:shd w:val="clear" w:color="auto" w:fill="FFFFFF"/>
        </w:rPr>
        <w:t>盖以及</w:t>
      </w:r>
      <w:proofErr w:type="gramEnd"/>
      <w:r w:rsidRPr="006A21DB">
        <w:rPr>
          <w:rFonts w:ascii="微软雅黑" w:eastAsia="微软雅黑" w:hAnsi="微软雅黑" w:cs="Helvetica"/>
          <w:color w:val="000000" w:themeColor="text1"/>
          <w:sz w:val="18"/>
          <w:szCs w:val="18"/>
          <w:shd w:val="clear" w:color="auto" w:fill="FFFFFF"/>
        </w:rPr>
        <w:t>偏转镜，总线转换器和测试探针。</w:t>
      </w:r>
      <w:proofErr w:type="spellStart"/>
      <w:r w:rsidRPr="006A21DB">
        <w:rPr>
          <w:rFonts w:ascii="微软雅黑" w:eastAsia="微软雅黑" w:hAnsi="微软雅黑" w:cs="Helvetica"/>
          <w:color w:val="000000" w:themeColor="text1"/>
          <w:sz w:val="18"/>
          <w:szCs w:val="18"/>
          <w:shd w:val="clear" w:color="auto" w:fill="FFFFFF"/>
        </w:rPr>
        <w:t>Schmersal</w:t>
      </w:r>
      <w:proofErr w:type="spellEnd"/>
      <w:r w:rsidRPr="006A21DB">
        <w:rPr>
          <w:rFonts w:ascii="微软雅黑" w:eastAsia="微软雅黑" w:hAnsi="微软雅黑" w:cs="Helvetica"/>
          <w:color w:val="000000" w:themeColor="text1"/>
          <w:sz w:val="18"/>
          <w:szCs w:val="18"/>
          <w:shd w:val="clear" w:color="auto" w:fill="FFFFFF"/>
        </w:rPr>
        <w:t>还根据个人规格开发定制的光电保护装置，并在整个机器安全领域提供全面的建议。</w:t>
      </w:r>
    </w:p>
    <w:sectPr w:rsidR="006A21DB" w:rsidRPr="006A21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287"/>
    <w:rsid w:val="006A21DB"/>
    <w:rsid w:val="008B0287"/>
    <w:rsid w:val="00C833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6A21D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A21DB"/>
    <w:rPr>
      <w:sz w:val="18"/>
      <w:szCs w:val="18"/>
    </w:rPr>
  </w:style>
  <w:style w:type="character" w:customStyle="1" w:styleId="Char">
    <w:name w:val="批注框文本 Char"/>
    <w:basedOn w:val="a0"/>
    <w:link w:val="a3"/>
    <w:uiPriority w:val="99"/>
    <w:semiHidden/>
    <w:rsid w:val="006A21DB"/>
    <w:rPr>
      <w:sz w:val="18"/>
      <w:szCs w:val="18"/>
    </w:rPr>
  </w:style>
  <w:style w:type="paragraph" w:styleId="a4">
    <w:name w:val="Normal (Web)"/>
    <w:basedOn w:val="a"/>
    <w:uiPriority w:val="99"/>
    <w:semiHidden/>
    <w:unhideWhenUsed/>
    <w:rsid w:val="006A21DB"/>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6A21DB"/>
    <w:rPr>
      <w:rFonts w:ascii="宋体" w:eastAsia="宋体" w:hAnsi="宋体" w:cs="宋体"/>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6A21D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A21DB"/>
    <w:rPr>
      <w:sz w:val="18"/>
      <w:szCs w:val="18"/>
    </w:rPr>
  </w:style>
  <w:style w:type="character" w:customStyle="1" w:styleId="Char">
    <w:name w:val="批注框文本 Char"/>
    <w:basedOn w:val="a0"/>
    <w:link w:val="a3"/>
    <w:uiPriority w:val="99"/>
    <w:semiHidden/>
    <w:rsid w:val="006A21DB"/>
    <w:rPr>
      <w:sz w:val="18"/>
      <w:szCs w:val="18"/>
    </w:rPr>
  </w:style>
  <w:style w:type="paragraph" w:styleId="a4">
    <w:name w:val="Normal (Web)"/>
    <w:basedOn w:val="a"/>
    <w:uiPriority w:val="99"/>
    <w:semiHidden/>
    <w:unhideWhenUsed/>
    <w:rsid w:val="006A21DB"/>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6A21DB"/>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9497882">
      <w:bodyDiv w:val="1"/>
      <w:marLeft w:val="0"/>
      <w:marRight w:val="0"/>
      <w:marTop w:val="0"/>
      <w:marBottom w:val="0"/>
      <w:divBdr>
        <w:top w:val="none" w:sz="0" w:space="0" w:color="auto"/>
        <w:left w:val="none" w:sz="0" w:space="0" w:color="auto"/>
        <w:bottom w:val="none" w:sz="0" w:space="0" w:color="auto"/>
        <w:right w:val="none" w:sz="0" w:space="0" w:color="auto"/>
      </w:divBdr>
      <w:divsChild>
        <w:div w:id="1113788127">
          <w:marLeft w:val="0"/>
          <w:marRight w:val="0"/>
          <w:marTop w:val="0"/>
          <w:marBottom w:val="0"/>
          <w:divBdr>
            <w:top w:val="none" w:sz="0" w:space="0" w:color="auto"/>
            <w:left w:val="none" w:sz="0" w:space="0" w:color="auto"/>
            <w:bottom w:val="none" w:sz="0" w:space="0" w:color="auto"/>
            <w:right w:val="none" w:sz="0" w:space="0" w:color="auto"/>
          </w:divBdr>
        </w:div>
        <w:div w:id="2069456224">
          <w:marLeft w:val="0"/>
          <w:marRight w:val="0"/>
          <w:marTop w:val="0"/>
          <w:marBottom w:val="0"/>
          <w:divBdr>
            <w:top w:val="none" w:sz="0" w:space="0" w:color="auto"/>
            <w:left w:val="none" w:sz="0" w:space="0" w:color="auto"/>
            <w:bottom w:val="none" w:sz="0" w:space="0" w:color="auto"/>
            <w:right w:val="none" w:sz="0" w:space="0" w:color="auto"/>
          </w:divBdr>
        </w:div>
      </w:divsChild>
    </w:div>
    <w:div w:id="210136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102</Words>
  <Characters>582</Characters>
  <Application>Microsoft Office Word</Application>
  <DocSecurity>0</DocSecurity>
  <Lines>4</Lines>
  <Paragraphs>1</Paragraphs>
  <ScaleCrop>false</ScaleCrop>
  <Company/>
  <LinksUpToDate>false</LinksUpToDate>
  <CharactersWithSpaces>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钟前</dc:creator>
  <cp:keywords/>
  <dc:description/>
  <cp:lastModifiedBy>钟前</cp:lastModifiedBy>
  <cp:revision>2</cp:revision>
  <dcterms:created xsi:type="dcterms:W3CDTF">2019-10-24T07:54:00Z</dcterms:created>
  <dcterms:modified xsi:type="dcterms:W3CDTF">2019-10-24T07:58:00Z</dcterms:modified>
</cp:coreProperties>
</file>